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1FA5EA" w14:textId="77777777" w:rsidR="00B81A08" w:rsidRDefault="00B81A08" w:rsidP="00B81A08">
      <w:pPr>
        <w:jc w:val="center"/>
        <w:rPr>
          <w:b/>
          <w:sz w:val="32"/>
          <w:szCs w:val="32"/>
        </w:rPr>
      </w:pPr>
      <w:r>
        <w:rPr>
          <w:rFonts w:cs="Arial"/>
          <w:b/>
          <w:noProof/>
          <w:sz w:val="32"/>
          <w:szCs w:val="24"/>
          <w:lang w:eastAsia="en-GB"/>
        </w:rPr>
        <w:drawing>
          <wp:inline distT="0" distB="0" distL="0" distR="0" wp14:anchorId="1E81062B" wp14:editId="56D65D10">
            <wp:extent cx="2190750" cy="847725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0" cy="847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D2CB8B5" w14:textId="77777777" w:rsidR="00B81A08" w:rsidRDefault="00B81A08" w:rsidP="00B81A08">
      <w:pPr>
        <w:jc w:val="center"/>
        <w:rPr>
          <w:b/>
          <w:sz w:val="32"/>
          <w:szCs w:val="32"/>
        </w:rPr>
      </w:pPr>
      <w:r w:rsidRPr="00B81A08">
        <w:rPr>
          <w:b/>
          <w:sz w:val="32"/>
          <w:szCs w:val="32"/>
        </w:rPr>
        <w:t>South Eastern Regional College</w:t>
      </w:r>
      <w:r>
        <w:rPr>
          <w:b/>
          <w:sz w:val="32"/>
          <w:szCs w:val="32"/>
        </w:rPr>
        <w:t xml:space="preserve"> Equality Screening Report</w:t>
      </w:r>
    </w:p>
    <w:p w14:paraId="57B6C228" w14:textId="6336F9C0" w:rsidR="009443A3" w:rsidRDefault="0058517F" w:rsidP="00B81A08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Period: </w:t>
      </w:r>
      <w:r w:rsidR="00223454">
        <w:rPr>
          <w:b/>
          <w:sz w:val="32"/>
          <w:szCs w:val="32"/>
        </w:rPr>
        <w:t>2020-21</w:t>
      </w:r>
    </w:p>
    <w:p w14:paraId="19436089" w14:textId="53BAD9D6" w:rsidR="00B81A08" w:rsidRDefault="00C04FBA" w:rsidP="00591C04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Quarter </w:t>
      </w:r>
      <w:r w:rsidR="00EB5A70">
        <w:rPr>
          <w:b/>
          <w:sz w:val="32"/>
          <w:szCs w:val="32"/>
        </w:rPr>
        <w:t>1</w:t>
      </w:r>
      <w:r w:rsidR="00860EC4">
        <w:rPr>
          <w:b/>
          <w:sz w:val="32"/>
          <w:szCs w:val="32"/>
        </w:rPr>
        <w:t xml:space="preserve">: </w:t>
      </w:r>
      <w:r w:rsidR="00F10C86">
        <w:rPr>
          <w:b/>
          <w:sz w:val="32"/>
          <w:szCs w:val="32"/>
        </w:rPr>
        <w:t xml:space="preserve">1 August </w:t>
      </w:r>
      <w:r w:rsidR="00223454">
        <w:rPr>
          <w:b/>
          <w:sz w:val="32"/>
          <w:szCs w:val="32"/>
        </w:rPr>
        <w:t>2020 -31 October 2020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24"/>
        <w:gridCol w:w="4901"/>
        <w:gridCol w:w="2126"/>
        <w:gridCol w:w="1417"/>
        <w:gridCol w:w="2410"/>
      </w:tblGrid>
      <w:tr w:rsidR="00B81A08" w:rsidRPr="00B81A08" w14:paraId="340020B7" w14:textId="77777777" w:rsidTr="00B81A08">
        <w:tc>
          <w:tcPr>
            <w:tcW w:w="2324" w:type="dxa"/>
          </w:tcPr>
          <w:p w14:paraId="48DB1FBE" w14:textId="77777777" w:rsidR="00B81A08" w:rsidRPr="00B81A08" w:rsidRDefault="00B81A08" w:rsidP="00B81A08">
            <w:pPr>
              <w:jc w:val="center"/>
              <w:rPr>
                <w:b/>
                <w:sz w:val="28"/>
                <w:szCs w:val="28"/>
              </w:rPr>
            </w:pPr>
            <w:r w:rsidRPr="00B81A08">
              <w:rPr>
                <w:b/>
                <w:sz w:val="28"/>
                <w:szCs w:val="28"/>
              </w:rPr>
              <w:t xml:space="preserve">Policy Title </w:t>
            </w:r>
          </w:p>
        </w:tc>
        <w:tc>
          <w:tcPr>
            <w:tcW w:w="4901" w:type="dxa"/>
          </w:tcPr>
          <w:p w14:paraId="195D89CD" w14:textId="77777777" w:rsidR="00B81A08" w:rsidRPr="00B81A08" w:rsidRDefault="00B81A08" w:rsidP="00B81A0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Aim of Policy</w:t>
            </w:r>
          </w:p>
        </w:tc>
        <w:tc>
          <w:tcPr>
            <w:tcW w:w="2126" w:type="dxa"/>
          </w:tcPr>
          <w:p w14:paraId="347C45C8" w14:textId="77777777" w:rsidR="00B81A08" w:rsidRPr="00B81A08" w:rsidRDefault="00B81A08" w:rsidP="00B81A0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New / Existing / revised policy</w:t>
            </w:r>
          </w:p>
        </w:tc>
        <w:tc>
          <w:tcPr>
            <w:tcW w:w="1417" w:type="dxa"/>
          </w:tcPr>
          <w:p w14:paraId="1E8DC800" w14:textId="77777777" w:rsidR="00B81A08" w:rsidRPr="00B81A08" w:rsidRDefault="00B81A08" w:rsidP="00B81A0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Date of Screening</w:t>
            </w:r>
          </w:p>
        </w:tc>
        <w:tc>
          <w:tcPr>
            <w:tcW w:w="2410" w:type="dxa"/>
          </w:tcPr>
          <w:p w14:paraId="403E6045" w14:textId="77777777" w:rsidR="00B81A08" w:rsidRPr="00B81A08" w:rsidRDefault="00B81A08" w:rsidP="00B81A0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Screening Decision</w:t>
            </w:r>
          </w:p>
        </w:tc>
      </w:tr>
      <w:tr w:rsidR="00B81A08" w:rsidRPr="00B81A08" w14:paraId="68394F3B" w14:textId="77777777" w:rsidTr="00B81A08">
        <w:tc>
          <w:tcPr>
            <w:tcW w:w="2324" w:type="dxa"/>
          </w:tcPr>
          <w:p w14:paraId="03F3EAAB" w14:textId="18A7FF0E" w:rsidR="00B81A08" w:rsidRPr="003275C8" w:rsidRDefault="00223454" w:rsidP="00672C8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Intellectual Property</w:t>
            </w:r>
            <w:r w:rsidR="00672C81" w:rsidRPr="003275C8">
              <w:rPr>
                <w:rFonts w:ascii="Arial" w:hAnsi="Arial" w:cs="Arial"/>
              </w:rPr>
              <w:t xml:space="preserve"> </w:t>
            </w:r>
          </w:p>
        </w:tc>
        <w:tc>
          <w:tcPr>
            <w:tcW w:w="4901" w:type="dxa"/>
          </w:tcPr>
          <w:p w14:paraId="3F7E61F6" w14:textId="6C372BDA" w:rsidR="008F56F9" w:rsidRPr="003275C8" w:rsidRDefault="00672C81" w:rsidP="00EB5E2E">
            <w:pPr>
              <w:jc w:val="both"/>
              <w:rPr>
                <w:rFonts w:ascii="Arial" w:hAnsi="Arial" w:cs="Arial"/>
              </w:rPr>
            </w:pPr>
            <w:r w:rsidRPr="003275C8">
              <w:rPr>
                <w:rFonts w:ascii="Arial" w:hAnsi="Arial" w:cs="Arial"/>
              </w:rPr>
              <w:t xml:space="preserve">This policy articulates SERC’s commitment to ensuring </w:t>
            </w:r>
            <w:r w:rsidR="00223454">
              <w:rPr>
                <w:rFonts w:ascii="Arial" w:hAnsi="Arial" w:cs="Arial"/>
              </w:rPr>
              <w:t xml:space="preserve">the </w:t>
            </w:r>
            <w:r w:rsidR="00250657">
              <w:rPr>
                <w:rFonts w:ascii="Arial" w:hAnsi="Arial" w:cs="Arial"/>
              </w:rPr>
              <w:t>College’s Policy</w:t>
            </w:r>
            <w:r w:rsidR="00223454">
              <w:rPr>
                <w:rFonts w:ascii="Arial" w:hAnsi="Arial" w:cs="Arial"/>
              </w:rPr>
              <w:t xml:space="preserve"> governing the ownership of IPR in IP created by and developed for, or within, the College; and the management, dissemination, and commercial exploitation of the College’s IPR.   The policy applies to all forms of IP in any format and in any media.</w:t>
            </w:r>
          </w:p>
        </w:tc>
        <w:tc>
          <w:tcPr>
            <w:tcW w:w="2126" w:type="dxa"/>
          </w:tcPr>
          <w:p w14:paraId="6E80EAEA" w14:textId="0153B927" w:rsidR="00B81A08" w:rsidRPr="003275C8" w:rsidRDefault="007E24F2" w:rsidP="003275C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New</w:t>
            </w:r>
          </w:p>
        </w:tc>
        <w:tc>
          <w:tcPr>
            <w:tcW w:w="1417" w:type="dxa"/>
          </w:tcPr>
          <w:p w14:paraId="62C0F6F6" w14:textId="0ACC95EF" w:rsidR="00B81A08" w:rsidRPr="003275C8" w:rsidRDefault="00223454" w:rsidP="003275C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 October 2020</w:t>
            </w:r>
          </w:p>
        </w:tc>
        <w:tc>
          <w:tcPr>
            <w:tcW w:w="2410" w:type="dxa"/>
          </w:tcPr>
          <w:p w14:paraId="1FCF2132" w14:textId="77777777" w:rsidR="00B81A08" w:rsidRPr="003275C8" w:rsidRDefault="00672C81" w:rsidP="003275C8">
            <w:pPr>
              <w:rPr>
                <w:rFonts w:ascii="Arial" w:hAnsi="Arial" w:cs="Arial"/>
              </w:rPr>
            </w:pPr>
            <w:r w:rsidRPr="003275C8">
              <w:rPr>
                <w:rFonts w:ascii="Arial" w:hAnsi="Arial" w:cs="Arial"/>
              </w:rPr>
              <w:t>No adverse impact screened out</w:t>
            </w:r>
          </w:p>
        </w:tc>
      </w:tr>
      <w:tr w:rsidR="00EB5E2E" w:rsidRPr="00B81A08" w14:paraId="5EC45973" w14:textId="77777777" w:rsidTr="00B81A08">
        <w:tc>
          <w:tcPr>
            <w:tcW w:w="2324" w:type="dxa"/>
          </w:tcPr>
          <w:p w14:paraId="79A182FD" w14:textId="77777777" w:rsidR="00EB5E2E" w:rsidRDefault="00EB5E2E" w:rsidP="00B81A0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901" w:type="dxa"/>
          </w:tcPr>
          <w:p w14:paraId="442B2E14" w14:textId="77777777" w:rsidR="00EB5E2E" w:rsidRPr="0058517F" w:rsidRDefault="00EB5E2E" w:rsidP="0058517F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26" w:type="dxa"/>
          </w:tcPr>
          <w:p w14:paraId="47938D02" w14:textId="77777777" w:rsidR="00EB5E2E" w:rsidRDefault="00EB5E2E" w:rsidP="00B81A0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14:paraId="0295541B" w14:textId="77777777" w:rsidR="00EB5E2E" w:rsidRDefault="00EB5E2E" w:rsidP="00B81A0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35C84323" w14:textId="77777777" w:rsidR="00EB5E2E" w:rsidRDefault="00EB5E2E" w:rsidP="00B81A08">
            <w:pPr>
              <w:jc w:val="center"/>
              <w:rPr>
                <w:sz w:val="24"/>
                <w:szCs w:val="24"/>
              </w:rPr>
            </w:pPr>
          </w:p>
        </w:tc>
      </w:tr>
    </w:tbl>
    <w:p w14:paraId="2DA8896A" w14:textId="77777777" w:rsidR="00753B98" w:rsidRPr="00B81A08" w:rsidRDefault="007E24F2" w:rsidP="008F56F9">
      <w:pPr>
        <w:rPr>
          <w:b/>
          <w:sz w:val="32"/>
          <w:szCs w:val="32"/>
        </w:rPr>
      </w:pPr>
    </w:p>
    <w:sectPr w:rsidR="00753B98" w:rsidRPr="00B81A08" w:rsidSect="00B81A08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E4E401" w14:textId="77777777" w:rsidR="00AC32B4" w:rsidRDefault="00AC32B4" w:rsidP="00AC32B4">
      <w:pPr>
        <w:spacing w:after="0" w:line="240" w:lineRule="auto"/>
      </w:pPr>
      <w:r>
        <w:separator/>
      </w:r>
    </w:p>
  </w:endnote>
  <w:endnote w:type="continuationSeparator" w:id="0">
    <w:p w14:paraId="54A9F497" w14:textId="77777777" w:rsidR="00AC32B4" w:rsidRDefault="00AC32B4" w:rsidP="00AC32B4">
      <w:pPr>
        <w:spacing w:after="0" w:line="240" w:lineRule="auto"/>
      </w:pPr>
      <w:r>
        <w:continuationSeparator/>
      </w:r>
    </w:p>
  </w:endnote>
  <w:endnote w:type="continuationNotice" w:id="1">
    <w:p w14:paraId="287B9A7D" w14:textId="77777777" w:rsidR="00127B27" w:rsidRDefault="00127B2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D0AA49" w14:textId="77777777" w:rsidR="00AC32B4" w:rsidRDefault="00AC32B4" w:rsidP="00AC32B4">
      <w:pPr>
        <w:spacing w:after="0" w:line="240" w:lineRule="auto"/>
      </w:pPr>
      <w:r>
        <w:separator/>
      </w:r>
    </w:p>
  </w:footnote>
  <w:footnote w:type="continuationSeparator" w:id="0">
    <w:p w14:paraId="3BE42238" w14:textId="77777777" w:rsidR="00AC32B4" w:rsidRDefault="00AC32B4" w:rsidP="00AC32B4">
      <w:pPr>
        <w:spacing w:after="0" w:line="240" w:lineRule="auto"/>
      </w:pPr>
      <w:r>
        <w:continuationSeparator/>
      </w:r>
    </w:p>
  </w:footnote>
  <w:footnote w:type="continuationNotice" w:id="1">
    <w:p w14:paraId="2E6640A3" w14:textId="77777777" w:rsidR="00127B27" w:rsidRDefault="00127B27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1A08"/>
    <w:rsid w:val="00106E7A"/>
    <w:rsid w:val="00127B27"/>
    <w:rsid w:val="00170287"/>
    <w:rsid w:val="00213D54"/>
    <w:rsid w:val="00223454"/>
    <w:rsid w:val="00250657"/>
    <w:rsid w:val="00267B1B"/>
    <w:rsid w:val="003275C8"/>
    <w:rsid w:val="00362AF0"/>
    <w:rsid w:val="0053431A"/>
    <w:rsid w:val="0058517F"/>
    <w:rsid w:val="00591C04"/>
    <w:rsid w:val="00672C81"/>
    <w:rsid w:val="00791C0A"/>
    <w:rsid w:val="007E24F2"/>
    <w:rsid w:val="00860EC4"/>
    <w:rsid w:val="00895EC6"/>
    <w:rsid w:val="008F56F9"/>
    <w:rsid w:val="009443A3"/>
    <w:rsid w:val="00AC32B4"/>
    <w:rsid w:val="00B81A08"/>
    <w:rsid w:val="00C04FBA"/>
    <w:rsid w:val="00C31656"/>
    <w:rsid w:val="00CE1A73"/>
    <w:rsid w:val="00DC22F1"/>
    <w:rsid w:val="00E907DA"/>
    <w:rsid w:val="00EB5A70"/>
    <w:rsid w:val="00EB5E2E"/>
    <w:rsid w:val="00EC31A0"/>
    <w:rsid w:val="00F10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0FAC616"/>
  <w15:chartTrackingRefBased/>
  <w15:docId w15:val="{2B8CE8F3-1465-443F-BCE4-CEA0F827A2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1A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895E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Default">
    <w:name w:val="Default"/>
    <w:rsid w:val="008F56F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127B2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27B27"/>
  </w:style>
  <w:style w:type="paragraph" w:styleId="Footer">
    <w:name w:val="footer"/>
    <w:basedOn w:val="Normal"/>
    <w:link w:val="FooterChar"/>
    <w:uiPriority w:val="99"/>
    <w:semiHidden/>
    <w:unhideWhenUsed/>
    <w:rsid w:val="00127B2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27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607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821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076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597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8134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3786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55718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51162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89002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28798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34144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95330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510576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604360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023756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367872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488233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016826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9696588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4636567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12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7905341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632675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3716780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38818893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12886124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41381955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156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20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680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0039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6802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609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7073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0638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59924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88330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31501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42939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211541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664821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245553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403127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683747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066581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887094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371481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12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526251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9578388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73748308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73297030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04709496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49055973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A66E3A59AB9654DB35526426E7BEDA0" ma:contentTypeVersion="8" ma:contentTypeDescription="Create a new document." ma:contentTypeScope="" ma:versionID="5c67aa8a00e37c5cde9fbf3036ee4f5b">
  <xsd:schema xmlns:xsd="http://www.w3.org/2001/XMLSchema" xmlns:xs="http://www.w3.org/2001/XMLSchema" xmlns:p="http://schemas.microsoft.com/office/2006/metadata/properties" xmlns:ns2="d778aa55-a05d-4c24-86c2-1dc0aaa1a550" targetNamespace="http://schemas.microsoft.com/office/2006/metadata/properties" ma:root="true" ma:fieldsID="3043ef1b5d3c937ff1b65cd61f8a8d77" ns2:_="">
    <xsd:import namespace="d778aa55-a05d-4c24-86c2-1dc0aaa1a55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78aa55-a05d-4c24-86c2-1dc0aaa1a55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62B01D5-2797-44CF-B8DD-8E1A9FB1C0F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8562F3D-9B32-4AFF-96A2-302866F2D51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C30FCC7-8663-43C9-9E0E-4E1405EA900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78aa55-a05d-4c24-86c2-1dc0aaa1a55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92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SERC</Company>
  <LinksUpToDate>false</LinksUpToDate>
  <CharactersWithSpaces>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Carson</dc:creator>
  <cp:keywords/>
  <dc:description/>
  <cp:lastModifiedBy>Maureen McKay</cp:lastModifiedBy>
  <cp:revision>4</cp:revision>
  <dcterms:created xsi:type="dcterms:W3CDTF">2021-09-07T15:03:00Z</dcterms:created>
  <dcterms:modified xsi:type="dcterms:W3CDTF">2021-09-07T15:04:00Z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0x0101009A66E3A59AB9654DB35526426E7BEDA0</vt:lpwstr>
  </property>
  <property fmtid="{D5CDD505-2E9C-101B-9397-08002B2CF9AE}" pid="3" name="Order">
    <vt:r8>297000</vt:r8>
  </property>
  <property fmtid="{D5CDD505-2E9C-101B-9397-08002B2CF9AE}" pid="4" name="MSIP_Label_65c23df0-9a55-4099-90e0-17b72bfeaed2_Enabled">
    <vt:lpwstr>true</vt:lpwstr>
  </property>
  <property fmtid="{D5CDD505-2E9C-101B-9397-08002B2CF9AE}" pid="5" name="MSIP_Label_65c23df0-9a55-4099-90e0-17b72bfeaed2_SetDate">
    <vt:lpwstr>2020-07-08T13:15:09Z</vt:lpwstr>
  </property>
  <property fmtid="{D5CDD505-2E9C-101B-9397-08002B2CF9AE}" pid="6" name="MSIP_Label_65c23df0-9a55-4099-90e0-17b72bfeaed2_Method">
    <vt:lpwstr>Standard</vt:lpwstr>
  </property>
  <property fmtid="{D5CDD505-2E9C-101B-9397-08002B2CF9AE}" pid="7" name="MSIP_Label_65c23df0-9a55-4099-90e0-17b72bfeaed2_Name">
    <vt:lpwstr>65c23df0-9a55-4099-90e0-17b72bfeaed2</vt:lpwstr>
  </property>
  <property fmtid="{D5CDD505-2E9C-101B-9397-08002B2CF9AE}" pid="8" name="MSIP_Label_65c23df0-9a55-4099-90e0-17b72bfeaed2_SiteId">
    <vt:lpwstr>54efe58d-72b7-45af-9a01-30ee5f377a71</vt:lpwstr>
  </property>
  <property fmtid="{D5CDD505-2E9C-101B-9397-08002B2CF9AE}" pid="9" name="MSIP_Label_65c23df0-9a55-4099-90e0-17b72bfeaed2_ActionId">
    <vt:lpwstr>b3b7f104-64bf-49a0-9a1c-7a9f8c271a2b</vt:lpwstr>
  </property>
  <property fmtid="{D5CDD505-2E9C-101B-9397-08002B2CF9AE}" pid="10" name="MSIP_Label_65c23df0-9a55-4099-90e0-17b72bfeaed2_ContentBits">
    <vt:lpwstr>0</vt:lpwstr>
  </property>
</Properties>
</file>